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E5E24">
      <w:pPr>
        <w:pStyle w:val="9"/>
        <w:widowControl/>
        <w:jc w:val="center"/>
        <w:rPr>
          <w:b w:val="0"/>
          <w:sz w:val="28"/>
        </w:rPr>
      </w:pPr>
      <w:r>
        <w:rPr>
          <w:b w:val="0"/>
          <w:sz w:val="28"/>
        </w:rPr>
        <w:drawing>
          <wp:inline distT="0" distB="0" distL="0" distR="0">
            <wp:extent cx="767715" cy="802005"/>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20района"/>
                    <pic:cNvPicPr>
                      <a:picLocks noChangeAspect="1" noChangeArrowheads="1"/>
                    </pic:cNvPicPr>
                  </pic:nvPicPr>
                  <pic:blipFill>
                    <a:blip r:embed="rId6" cstate="print"/>
                    <a:srcRect/>
                    <a:stretch>
                      <a:fillRect/>
                    </a:stretch>
                  </pic:blipFill>
                  <pic:spPr>
                    <a:xfrm>
                      <a:off x="0" y="0"/>
                      <a:ext cx="767715" cy="802005"/>
                    </a:xfrm>
                    <a:prstGeom prst="rect">
                      <a:avLst/>
                    </a:prstGeom>
                    <a:noFill/>
                    <a:ln w="9525">
                      <a:noFill/>
                      <a:miter lim="800000"/>
                      <a:headEnd/>
                      <a:tailEnd/>
                    </a:ln>
                  </pic:spPr>
                </pic:pic>
              </a:graphicData>
            </a:graphic>
          </wp:inline>
        </w:drawing>
      </w:r>
    </w:p>
    <w:p w14:paraId="053D99BF">
      <w:pPr>
        <w:pStyle w:val="9"/>
        <w:widowControl/>
        <w:jc w:val="center"/>
        <w:rPr>
          <w:rFonts w:ascii="Georgia" w:hAnsi="Georgia"/>
          <w:sz w:val="24"/>
          <w:szCs w:val="24"/>
        </w:rPr>
      </w:pPr>
    </w:p>
    <w:p w14:paraId="5F727B49">
      <w:pPr>
        <w:pStyle w:val="9"/>
        <w:widowControl/>
        <w:jc w:val="center"/>
        <w:rPr>
          <w:rFonts w:ascii="Georgia" w:hAnsi="Georgia"/>
          <w:sz w:val="24"/>
          <w:szCs w:val="24"/>
        </w:rPr>
      </w:pPr>
      <w:r>
        <w:rPr>
          <w:rFonts w:ascii="Georgia" w:hAnsi="Georgia"/>
          <w:sz w:val="24"/>
          <w:szCs w:val="24"/>
        </w:rPr>
        <w:t>ЧЕЛЯБИНСКАЯ ОБЛАСТЬ</w:t>
      </w:r>
    </w:p>
    <w:p w14:paraId="12873AE9">
      <w:pPr>
        <w:pStyle w:val="9"/>
        <w:widowControl/>
        <w:jc w:val="center"/>
        <w:rPr>
          <w:rFonts w:ascii="Georgia" w:hAnsi="Georgia"/>
          <w:sz w:val="24"/>
          <w:szCs w:val="24"/>
        </w:rPr>
      </w:pPr>
      <w:r>
        <w:rPr>
          <w:rFonts w:ascii="Georgia" w:hAnsi="Georgia"/>
          <w:sz w:val="24"/>
          <w:szCs w:val="24"/>
        </w:rPr>
        <w:t>СОВЕТ ДЕПУТАТОВ ЛЫСКОВСКОГО СЕЛЬСКОГО ПОСЕЛЕНИЯ ОКТЯБРЬСКОГО МУНИЦИПАЛЬНОГО РАЙОНА</w:t>
      </w:r>
    </w:p>
    <w:p w14:paraId="2E0974DE">
      <w:pPr>
        <w:pStyle w:val="9"/>
        <w:widowControl/>
        <w:jc w:val="center"/>
        <w:rPr>
          <w:rFonts w:ascii="Georgia" w:hAnsi="Georgia"/>
          <w:sz w:val="24"/>
          <w:szCs w:val="24"/>
        </w:rPr>
      </w:pPr>
      <w:r>
        <w:rPr>
          <w:rFonts w:ascii="Georgia" w:hAnsi="Georgia"/>
          <w:sz w:val="24"/>
          <w:szCs w:val="24"/>
        </w:rPr>
        <w:t>РЕШЕНИЕ</w:t>
      </w:r>
    </w:p>
    <w:p w14:paraId="6EB3ECFA">
      <w:pPr>
        <w:pStyle w:val="9"/>
        <w:widowControl/>
        <w:jc w:val="center"/>
        <w:rPr>
          <w:rFonts w:ascii="Georgia" w:hAnsi="Georgia"/>
          <w:sz w:val="24"/>
          <w:szCs w:val="24"/>
        </w:rPr>
      </w:pPr>
    </w:p>
    <w:p w14:paraId="222C09C0">
      <w:pPr>
        <w:pStyle w:val="9"/>
        <w:widowControl/>
        <w:jc w:val="center"/>
        <w:rPr>
          <w:rFonts w:ascii="Georgia" w:hAnsi="Georgia"/>
          <w:sz w:val="24"/>
          <w:szCs w:val="24"/>
        </w:rPr>
      </w:pPr>
    </w:p>
    <w:p w14:paraId="72DB3E4A">
      <w:pPr>
        <w:pStyle w:val="2"/>
        <w:rPr>
          <w:rFonts w:hint="default"/>
          <w:lang w:val="ru-RU"/>
        </w:rPr>
      </w:pPr>
      <w:r>
        <w:t xml:space="preserve">от </w:t>
      </w:r>
      <w:r>
        <w:rPr>
          <w:rFonts w:hint="default"/>
          <w:lang w:val="ru-RU"/>
        </w:rPr>
        <w:t>30.10.</w:t>
      </w:r>
      <w:r>
        <w:t>2024 г.  №</w:t>
      </w:r>
      <w:r>
        <w:rPr>
          <w:rFonts w:hint="default"/>
          <w:lang w:val="ru-RU"/>
        </w:rPr>
        <w:t xml:space="preserve"> 132</w:t>
      </w:r>
    </w:p>
    <w:p w14:paraId="367511E1"/>
    <w:tbl>
      <w:tblPr>
        <w:tblStyle w:val="4"/>
        <w:tblW w:w="0" w:type="auto"/>
        <w:tblInd w:w="0" w:type="dxa"/>
        <w:tblLayout w:type="fixed"/>
        <w:tblCellMar>
          <w:top w:w="0" w:type="dxa"/>
          <w:left w:w="108" w:type="dxa"/>
          <w:bottom w:w="0" w:type="dxa"/>
          <w:right w:w="108" w:type="dxa"/>
        </w:tblCellMar>
      </w:tblPr>
      <w:tblGrid>
        <w:gridCol w:w="5040"/>
      </w:tblGrid>
      <w:tr w14:paraId="22F5D357">
        <w:tblPrEx>
          <w:tblCellMar>
            <w:top w:w="0" w:type="dxa"/>
            <w:left w:w="108" w:type="dxa"/>
            <w:bottom w:w="0" w:type="dxa"/>
            <w:right w:w="108" w:type="dxa"/>
          </w:tblCellMar>
        </w:tblPrEx>
        <w:trPr>
          <w:trHeight w:val="857" w:hRule="atLeast"/>
        </w:trPr>
        <w:tc>
          <w:tcPr>
            <w:tcW w:w="5040" w:type="dxa"/>
          </w:tcPr>
          <w:p w14:paraId="18F0CF16">
            <w:pPr>
              <w:pStyle w:val="6"/>
              <w:snapToGrid w:val="0"/>
              <w:jc w:val="both"/>
              <w:rPr>
                <w:b w:val="0"/>
                <w:sz w:val="26"/>
                <w:szCs w:val="26"/>
              </w:rPr>
            </w:pPr>
            <w:bookmarkStart w:id="0" w:name="_GoBack"/>
            <w:r>
              <w:rPr>
                <w:b w:val="0"/>
                <w:sz w:val="26"/>
                <w:szCs w:val="26"/>
              </w:rPr>
              <w:t xml:space="preserve">«О введении налога на имущество физических лиц» </w:t>
            </w:r>
          </w:p>
          <w:p w14:paraId="377FD3C5">
            <w:pPr>
              <w:pStyle w:val="6"/>
              <w:snapToGrid w:val="0"/>
              <w:jc w:val="both"/>
              <w:rPr>
                <w:sz w:val="26"/>
                <w:szCs w:val="26"/>
              </w:rPr>
            </w:pPr>
          </w:p>
        </w:tc>
      </w:tr>
      <w:bookmarkEnd w:id="0"/>
    </w:tbl>
    <w:p w14:paraId="01DC0624">
      <w:pPr>
        <w:pStyle w:val="12"/>
        <w:jc w:val="both"/>
        <w:rPr>
          <w:rFonts w:ascii="Times New Roman" w:hAnsi="Times New Roman"/>
          <w:sz w:val="26"/>
          <w:szCs w:val="26"/>
        </w:rPr>
      </w:pPr>
      <w:r>
        <w:rPr>
          <w:rFonts w:ascii="Times New Roman" w:hAnsi="Times New Roman"/>
          <w:sz w:val="26"/>
          <w:szCs w:val="26"/>
        </w:rPr>
        <w:t xml:space="preserve">       В соответствии с Федеральным Законом от 06.10.2003г. №131 –ФЗ «Об общих принципах организации местного самоуправления в Российской Федерации», Федеральным Законом от 12.07.2024 года № -176 ФЗ «О внесении изменений в части первую и вторую Налогового Кодекса Российской Федерации, Законом Челябинской области от 28.10.2015 № 241-ЗО «О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налогообложения», Уставом Лысковского сельского поселения, Совет депутатов Лысковского сельского поселения</w:t>
      </w:r>
    </w:p>
    <w:p w14:paraId="362F741A">
      <w:pPr>
        <w:pStyle w:val="12"/>
        <w:jc w:val="both"/>
        <w:rPr>
          <w:rFonts w:ascii="Times New Roman" w:hAnsi="Times New Roman"/>
          <w:sz w:val="26"/>
          <w:szCs w:val="26"/>
        </w:rPr>
      </w:pPr>
      <w:r>
        <w:rPr>
          <w:rFonts w:ascii="Times New Roman" w:hAnsi="Times New Roman"/>
          <w:sz w:val="26"/>
          <w:szCs w:val="26"/>
        </w:rPr>
        <w:t>РЕШАЕТ:</w:t>
      </w:r>
    </w:p>
    <w:p w14:paraId="331F5C7D">
      <w:pPr>
        <w:pStyle w:val="12"/>
        <w:jc w:val="both"/>
        <w:rPr>
          <w:rFonts w:ascii="Times New Roman" w:hAnsi="Times New Roman"/>
          <w:sz w:val="26"/>
          <w:szCs w:val="26"/>
        </w:rPr>
      </w:pPr>
      <w:r>
        <w:rPr>
          <w:rFonts w:ascii="Times New Roman" w:hAnsi="Times New Roman"/>
          <w:sz w:val="26"/>
          <w:szCs w:val="26"/>
        </w:rPr>
        <w:t xml:space="preserve">       1. Ввести на территории Лысковского сельского поселения налог на имущество физических лиц..</w:t>
      </w:r>
    </w:p>
    <w:p w14:paraId="40337AB3">
      <w:pPr>
        <w:pStyle w:val="12"/>
        <w:jc w:val="both"/>
        <w:rPr>
          <w:rFonts w:ascii="Times New Roman" w:hAnsi="Times New Roman"/>
          <w:sz w:val="26"/>
          <w:szCs w:val="26"/>
        </w:rPr>
      </w:pPr>
      <w:r>
        <w:rPr>
          <w:rFonts w:ascii="Times New Roman" w:hAnsi="Times New Roman"/>
          <w:sz w:val="26"/>
          <w:szCs w:val="26"/>
        </w:rPr>
        <w:t xml:space="preserve">       2.Установить следующие ставки налога на имущество физических лиц, исходя из кадастровой стоимости объекта налогообложения.</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05"/>
        <w:gridCol w:w="1666"/>
      </w:tblGrid>
      <w:tr w14:paraId="3D8F8A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5" w:type="dxa"/>
          </w:tcPr>
          <w:p w14:paraId="7701EC76">
            <w:pPr>
              <w:pStyle w:val="12"/>
              <w:jc w:val="center"/>
              <w:rPr>
                <w:rFonts w:ascii="Times New Roman" w:hAnsi="Times New Roman"/>
                <w:sz w:val="26"/>
                <w:szCs w:val="26"/>
              </w:rPr>
            </w:pPr>
            <w:r>
              <w:rPr>
                <w:rFonts w:ascii="Times New Roman" w:hAnsi="Times New Roman"/>
                <w:sz w:val="26"/>
                <w:szCs w:val="26"/>
              </w:rPr>
              <w:t>Объекты налогообложения</w:t>
            </w:r>
          </w:p>
        </w:tc>
        <w:tc>
          <w:tcPr>
            <w:tcW w:w="1666" w:type="dxa"/>
          </w:tcPr>
          <w:p w14:paraId="56C89FCA">
            <w:pPr>
              <w:pStyle w:val="12"/>
              <w:jc w:val="both"/>
              <w:rPr>
                <w:rFonts w:ascii="Times New Roman" w:hAnsi="Times New Roman"/>
                <w:sz w:val="26"/>
                <w:szCs w:val="26"/>
              </w:rPr>
            </w:pPr>
            <w:r>
              <w:rPr>
                <w:rFonts w:ascii="Times New Roman" w:hAnsi="Times New Roman"/>
                <w:sz w:val="26"/>
                <w:szCs w:val="26"/>
              </w:rPr>
              <w:t>Ставка налога, процентов</w:t>
            </w:r>
          </w:p>
        </w:tc>
      </w:tr>
      <w:tr w14:paraId="766CE2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5" w:type="dxa"/>
          </w:tcPr>
          <w:p w14:paraId="7E8D77E1">
            <w:pPr>
              <w:pStyle w:val="12"/>
              <w:numPr>
                <w:ilvl w:val="0"/>
                <w:numId w:val="1"/>
              </w:numPr>
              <w:jc w:val="both"/>
              <w:rPr>
                <w:rFonts w:ascii="Times New Roman" w:hAnsi="Times New Roman"/>
                <w:sz w:val="26"/>
                <w:szCs w:val="26"/>
              </w:rPr>
            </w:pPr>
            <w:r>
              <w:rPr>
                <w:rFonts w:ascii="Times New Roman" w:hAnsi="Times New Roman"/>
                <w:sz w:val="26"/>
                <w:szCs w:val="26"/>
              </w:rPr>
              <w:t>жилых домов, частей жилых домов, квартир, частей квартир, комнат;</w:t>
            </w:r>
          </w:p>
        </w:tc>
        <w:tc>
          <w:tcPr>
            <w:tcW w:w="1666" w:type="dxa"/>
            <w:vMerge w:val="restart"/>
          </w:tcPr>
          <w:p w14:paraId="67BE4283">
            <w:pPr>
              <w:pStyle w:val="12"/>
              <w:jc w:val="center"/>
              <w:rPr>
                <w:rFonts w:ascii="Times New Roman" w:hAnsi="Times New Roman"/>
                <w:sz w:val="26"/>
                <w:szCs w:val="26"/>
              </w:rPr>
            </w:pPr>
          </w:p>
          <w:p w14:paraId="3FB27007">
            <w:pPr>
              <w:pStyle w:val="12"/>
              <w:jc w:val="center"/>
              <w:rPr>
                <w:rFonts w:ascii="Times New Roman" w:hAnsi="Times New Roman"/>
                <w:sz w:val="26"/>
                <w:szCs w:val="26"/>
              </w:rPr>
            </w:pPr>
          </w:p>
          <w:p w14:paraId="690EAB6A">
            <w:pPr>
              <w:pStyle w:val="12"/>
              <w:jc w:val="center"/>
              <w:rPr>
                <w:rFonts w:ascii="Times New Roman" w:hAnsi="Times New Roman"/>
                <w:sz w:val="26"/>
                <w:szCs w:val="26"/>
              </w:rPr>
            </w:pPr>
          </w:p>
          <w:p w14:paraId="69EE4D87">
            <w:pPr>
              <w:pStyle w:val="12"/>
              <w:jc w:val="center"/>
              <w:rPr>
                <w:rFonts w:ascii="Times New Roman" w:hAnsi="Times New Roman"/>
                <w:sz w:val="26"/>
                <w:szCs w:val="26"/>
              </w:rPr>
            </w:pPr>
          </w:p>
          <w:p w14:paraId="745CEB49">
            <w:pPr>
              <w:pStyle w:val="12"/>
              <w:jc w:val="center"/>
              <w:rPr>
                <w:rFonts w:ascii="Times New Roman" w:hAnsi="Times New Roman"/>
                <w:sz w:val="26"/>
                <w:szCs w:val="26"/>
              </w:rPr>
            </w:pPr>
          </w:p>
          <w:p w14:paraId="2B593447">
            <w:pPr>
              <w:pStyle w:val="12"/>
              <w:jc w:val="center"/>
              <w:rPr>
                <w:rFonts w:ascii="Times New Roman" w:hAnsi="Times New Roman"/>
                <w:sz w:val="26"/>
                <w:szCs w:val="26"/>
              </w:rPr>
            </w:pPr>
          </w:p>
          <w:p w14:paraId="319F6221">
            <w:pPr>
              <w:pStyle w:val="12"/>
              <w:jc w:val="center"/>
              <w:rPr>
                <w:rFonts w:ascii="Times New Roman" w:hAnsi="Times New Roman"/>
                <w:sz w:val="26"/>
                <w:szCs w:val="26"/>
              </w:rPr>
            </w:pPr>
            <w:r>
              <w:rPr>
                <w:rFonts w:ascii="Times New Roman" w:hAnsi="Times New Roman"/>
                <w:sz w:val="26"/>
                <w:szCs w:val="26"/>
              </w:rPr>
              <w:t>0,3%</w:t>
            </w:r>
          </w:p>
          <w:p w14:paraId="641BC4FB">
            <w:pPr>
              <w:pStyle w:val="12"/>
              <w:jc w:val="center"/>
              <w:rPr>
                <w:rFonts w:ascii="Times New Roman" w:hAnsi="Times New Roman"/>
                <w:sz w:val="26"/>
                <w:szCs w:val="26"/>
              </w:rPr>
            </w:pPr>
          </w:p>
          <w:p w14:paraId="6943D8E4">
            <w:pPr>
              <w:pStyle w:val="12"/>
              <w:jc w:val="center"/>
              <w:rPr>
                <w:rFonts w:ascii="Times New Roman" w:hAnsi="Times New Roman"/>
                <w:sz w:val="26"/>
                <w:szCs w:val="26"/>
              </w:rPr>
            </w:pPr>
          </w:p>
        </w:tc>
      </w:tr>
      <w:tr w14:paraId="241C4E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5" w:type="dxa"/>
          </w:tcPr>
          <w:p w14:paraId="5AE2E30C">
            <w:pPr>
              <w:pStyle w:val="12"/>
              <w:numPr>
                <w:ilvl w:val="0"/>
                <w:numId w:val="1"/>
              </w:numPr>
              <w:jc w:val="both"/>
              <w:rPr>
                <w:rFonts w:ascii="Times New Roman" w:hAnsi="Times New Roman"/>
                <w:sz w:val="26"/>
                <w:szCs w:val="26"/>
              </w:rPr>
            </w:pPr>
            <w:r>
              <w:rPr>
                <w:rFonts w:ascii="Times New Roman" w:hAnsi="Times New Roman"/>
                <w:sz w:val="26"/>
                <w:szCs w:val="26"/>
              </w:rPr>
              <w:t>объектов незавершенного строительства в случае, если проектируемым назначением таких объектов является жилой дом;</w:t>
            </w:r>
          </w:p>
        </w:tc>
        <w:tc>
          <w:tcPr>
            <w:tcW w:w="1666" w:type="dxa"/>
            <w:vMerge w:val="continue"/>
          </w:tcPr>
          <w:p w14:paraId="6EBBA188">
            <w:pPr>
              <w:pStyle w:val="12"/>
              <w:jc w:val="both"/>
              <w:rPr>
                <w:rFonts w:ascii="Times New Roman" w:hAnsi="Times New Roman"/>
                <w:sz w:val="26"/>
                <w:szCs w:val="26"/>
              </w:rPr>
            </w:pPr>
          </w:p>
        </w:tc>
      </w:tr>
      <w:tr w14:paraId="14B06B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5" w:type="dxa"/>
          </w:tcPr>
          <w:p w14:paraId="7B3FE842">
            <w:pPr>
              <w:pStyle w:val="12"/>
              <w:numPr>
                <w:ilvl w:val="0"/>
                <w:numId w:val="1"/>
              </w:numPr>
              <w:jc w:val="both"/>
              <w:rPr>
                <w:rFonts w:ascii="Times New Roman" w:hAnsi="Times New Roman"/>
                <w:sz w:val="26"/>
                <w:szCs w:val="26"/>
              </w:rPr>
            </w:pPr>
            <w:r>
              <w:rPr>
                <w:rFonts w:ascii="Times New Roman" w:hAnsi="Times New Roman"/>
                <w:sz w:val="26"/>
                <w:szCs w:val="26"/>
              </w:rPr>
              <w:t>единых недвижимых комплексов, в состав которых входит хотя бы один жилой дом;</w:t>
            </w:r>
          </w:p>
        </w:tc>
        <w:tc>
          <w:tcPr>
            <w:tcW w:w="1666" w:type="dxa"/>
            <w:vMerge w:val="continue"/>
          </w:tcPr>
          <w:p w14:paraId="16E28E03">
            <w:pPr>
              <w:pStyle w:val="12"/>
              <w:jc w:val="both"/>
              <w:rPr>
                <w:rFonts w:ascii="Times New Roman" w:hAnsi="Times New Roman"/>
                <w:sz w:val="26"/>
                <w:szCs w:val="26"/>
              </w:rPr>
            </w:pPr>
          </w:p>
        </w:tc>
      </w:tr>
      <w:tr w14:paraId="723D4C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5" w:type="dxa"/>
          </w:tcPr>
          <w:p w14:paraId="31B69A0A">
            <w:pPr>
              <w:pStyle w:val="12"/>
              <w:numPr>
                <w:ilvl w:val="0"/>
                <w:numId w:val="1"/>
              </w:numPr>
              <w:jc w:val="both"/>
              <w:rPr>
                <w:rFonts w:ascii="Times New Roman" w:hAnsi="Times New Roman"/>
                <w:sz w:val="26"/>
                <w:szCs w:val="26"/>
              </w:rPr>
            </w:pPr>
            <w:r>
              <w:rPr>
                <w:rFonts w:ascii="Times New Roman" w:hAnsi="Times New Roman"/>
                <w:sz w:val="26"/>
                <w:szCs w:val="26"/>
              </w:rPr>
              <w:t>гаражей и  машино-мест, в том числе расположенных в объектах налогообложения, указанных в подпункте 2 настоящего пункта;</w:t>
            </w:r>
          </w:p>
        </w:tc>
        <w:tc>
          <w:tcPr>
            <w:tcW w:w="1666" w:type="dxa"/>
            <w:vMerge w:val="continue"/>
          </w:tcPr>
          <w:p w14:paraId="5FE567C3">
            <w:pPr>
              <w:pStyle w:val="12"/>
              <w:jc w:val="both"/>
              <w:rPr>
                <w:rFonts w:ascii="Times New Roman" w:hAnsi="Times New Roman"/>
                <w:sz w:val="26"/>
                <w:szCs w:val="26"/>
              </w:rPr>
            </w:pPr>
          </w:p>
        </w:tc>
      </w:tr>
      <w:tr w14:paraId="2AF861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5" w:type="dxa"/>
          </w:tcPr>
          <w:p w14:paraId="3B6EF26D">
            <w:pPr>
              <w:pStyle w:val="12"/>
              <w:numPr>
                <w:ilvl w:val="0"/>
                <w:numId w:val="1"/>
              </w:numPr>
              <w:jc w:val="both"/>
              <w:rPr>
                <w:rFonts w:ascii="Times New Roman" w:hAnsi="Times New Roman"/>
                <w:sz w:val="26"/>
                <w:szCs w:val="26"/>
              </w:rPr>
            </w:pPr>
            <w:r>
              <w:rPr>
                <w:rFonts w:ascii="Times New Roman" w:hAnsi="Times New Roman"/>
                <w:sz w:val="26"/>
                <w:szCs w:val="26"/>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1666" w:type="dxa"/>
            <w:vMerge w:val="continue"/>
          </w:tcPr>
          <w:p w14:paraId="2DFEA9D7">
            <w:pPr>
              <w:pStyle w:val="12"/>
              <w:jc w:val="both"/>
              <w:rPr>
                <w:rFonts w:ascii="Times New Roman" w:hAnsi="Times New Roman"/>
                <w:sz w:val="26"/>
                <w:szCs w:val="26"/>
              </w:rPr>
            </w:pPr>
          </w:p>
        </w:tc>
      </w:tr>
      <w:tr w14:paraId="68A47F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5" w:type="dxa"/>
          </w:tcPr>
          <w:p w14:paraId="7767D877">
            <w:pPr>
              <w:pStyle w:val="12"/>
              <w:numPr>
                <w:ilvl w:val="0"/>
                <w:numId w:val="1"/>
              </w:numPr>
              <w:jc w:val="both"/>
              <w:rPr>
                <w:rFonts w:ascii="Times New Roman" w:hAnsi="Times New Roman"/>
                <w:sz w:val="26"/>
                <w:szCs w:val="26"/>
              </w:rPr>
            </w:pPr>
            <w:r>
              <w:rPr>
                <w:rFonts w:ascii="Times New Roman" w:hAnsi="Times New Roman"/>
                <w:sz w:val="26"/>
                <w:szCs w:val="26"/>
              </w:rPr>
              <w:t xml:space="preserve">объектов налогообложения, включенных в перечень, определяемый в соответствии с пунктом 7 статьи 378.2 Налогового Кодекса РФ; </w:t>
            </w:r>
          </w:p>
        </w:tc>
        <w:tc>
          <w:tcPr>
            <w:tcW w:w="1666" w:type="dxa"/>
            <w:vMerge w:val="restart"/>
          </w:tcPr>
          <w:p w14:paraId="472C2B24">
            <w:pPr>
              <w:pStyle w:val="12"/>
              <w:jc w:val="center"/>
              <w:rPr>
                <w:rFonts w:ascii="Times New Roman" w:hAnsi="Times New Roman"/>
                <w:sz w:val="26"/>
                <w:szCs w:val="26"/>
              </w:rPr>
            </w:pPr>
          </w:p>
          <w:p w14:paraId="59FC1B2F">
            <w:pPr>
              <w:pStyle w:val="12"/>
              <w:jc w:val="center"/>
              <w:rPr>
                <w:rFonts w:ascii="Times New Roman" w:hAnsi="Times New Roman"/>
                <w:sz w:val="26"/>
                <w:szCs w:val="26"/>
              </w:rPr>
            </w:pPr>
          </w:p>
          <w:p w14:paraId="54ECFC93">
            <w:pPr>
              <w:pStyle w:val="12"/>
              <w:jc w:val="center"/>
              <w:rPr>
                <w:rFonts w:ascii="Times New Roman" w:hAnsi="Times New Roman"/>
                <w:sz w:val="26"/>
                <w:szCs w:val="26"/>
              </w:rPr>
            </w:pPr>
            <w:r>
              <w:rPr>
                <w:rFonts w:ascii="Times New Roman" w:hAnsi="Times New Roman"/>
                <w:sz w:val="26"/>
                <w:szCs w:val="26"/>
              </w:rPr>
              <w:t>1,5%</w:t>
            </w:r>
          </w:p>
        </w:tc>
      </w:tr>
      <w:tr w14:paraId="331190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5" w:type="dxa"/>
          </w:tcPr>
          <w:p w14:paraId="5E6B868F">
            <w:pPr>
              <w:pStyle w:val="12"/>
              <w:numPr>
                <w:ilvl w:val="0"/>
                <w:numId w:val="1"/>
              </w:numPr>
              <w:jc w:val="both"/>
              <w:rPr>
                <w:rFonts w:ascii="Times New Roman" w:hAnsi="Times New Roman"/>
                <w:sz w:val="26"/>
                <w:szCs w:val="26"/>
              </w:rPr>
            </w:pPr>
            <w:r>
              <w:rPr>
                <w:rFonts w:ascii="Times New Roman" w:hAnsi="Times New Roman"/>
                <w:sz w:val="26"/>
                <w:szCs w:val="26"/>
              </w:rPr>
              <w:t>объектов налогообложения, предусмотренных абзацем вторым пункта 10 статьи 378.2 Налогового Кодекса РФ;</w:t>
            </w:r>
          </w:p>
        </w:tc>
        <w:tc>
          <w:tcPr>
            <w:tcW w:w="1666" w:type="dxa"/>
            <w:vMerge w:val="continue"/>
          </w:tcPr>
          <w:p w14:paraId="33EB919F">
            <w:pPr>
              <w:pStyle w:val="12"/>
              <w:jc w:val="both"/>
              <w:rPr>
                <w:rFonts w:ascii="Times New Roman" w:hAnsi="Times New Roman"/>
                <w:sz w:val="26"/>
                <w:szCs w:val="26"/>
              </w:rPr>
            </w:pPr>
          </w:p>
        </w:tc>
      </w:tr>
      <w:tr w14:paraId="06A4F1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5" w:type="dxa"/>
          </w:tcPr>
          <w:p w14:paraId="66B04D05">
            <w:pPr>
              <w:pStyle w:val="12"/>
              <w:numPr>
                <w:ilvl w:val="0"/>
                <w:numId w:val="1"/>
              </w:numPr>
              <w:jc w:val="both"/>
              <w:rPr>
                <w:rFonts w:ascii="Times New Roman" w:hAnsi="Times New Roman"/>
                <w:sz w:val="26"/>
                <w:szCs w:val="26"/>
              </w:rPr>
            </w:pPr>
            <w:r>
              <w:rPr>
                <w:rFonts w:ascii="Times New Roman" w:hAnsi="Times New Roman"/>
                <w:sz w:val="26"/>
                <w:szCs w:val="26"/>
              </w:rPr>
              <w:t>объектов налогообложения, кадастровая каждого из которых превышает 300 миллионов рублей;</w:t>
            </w:r>
          </w:p>
        </w:tc>
        <w:tc>
          <w:tcPr>
            <w:tcW w:w="1666" w:type="dxa"/>
          </w:tcPr>
          <w:p w14:paraId="4FE50B4C">
            <w:pPr>
              <w:pStyle w:val="12"/>
              <w:jc w:val="center"/>
              <w:rPr>
                <w:rFonts w:ascii="Times New Roman" w:hAnsi="Times New Roman"/>
                <w:sz w:val="26"/>
                <w:szCs w:val="26"/>
              </w:rPr>
            </w:pPr>
            <w:r>
              <w:rPr>
                <w:rFonts w:ascii="Times New Roman" w:hAnsi="Times New Roman"/>
                <w:sz w:val="26"/>
                <w:szCs w:val="26"/>
              </w:rPr>
              <w:t>2,5%</w:t>
            </w:r>
          </w:p>
        </w:tc>
      </w:tr>
      <w:tr w14:paraId="2D5E98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5" w:type="dxa"/>
          </w:tcPr>
          <w:p w14:paraId="0EA916B8">
            <w:pPr>
              <w:pStyle w:val="12"/>
              <w:numPr>
                <w:ilvl w:val="0"/>
                <w:numId w:val="1"/>
              </w:numPr>
              <w:jc w:val="both"/>
              <w:rPr>
                <w:rFonts w:ascii="Times New Roman" w:hAnsi="Times New Roman"/>
                <w:sz w:val="26"/>
                <w:szCs w:val="26"/>
              </w:rPr>
            </w:pPr>
            <w:r>
              <w:rPr>
                <w:rFonts w:ascii="Times New Roman" w:hAnsi="Times New Roman"/>
                <w:sz w:val="26"/>
                <w:szCs w:val="26"/>
              </w:rPr>
              <w:t>прочих объектов налогообложения.</w:t>
            </w:r>
          </w:p>
        </w:tc>
        <w:tc>
          <w:tcPr>
            <w:tcW w:w="1666" w:type="dxa"/>
          </w:tcPr>
          <w:p w14:paraId="7CE6DB33">
            <w:pPr>
              <w:pStyle w:val="12"/>
              <w:jc w:val="center"/>
              <w:rPr>
                <w:rFonts w:ascii="Times New Roman" w:hAnsi="Times New Roman"/>
                <w:sz w:val="26"/>
                <w:szCs w:val="26"/>
              </w:rPr>
            </w:pPr>
            <w:r>
              <w:rPr>
                <w:rFonts w:ascii="Times New Roman" w:hAnsi="Times New Roman"/>
                <w:sz w:val="26"/>
                <w:szCs w:val="26"/>
              </w:rPr>
              <w:t>0,3%</w:t>
            </w:r>
          </w:p>
        </w:tc>
      </w:tr>
    </w:tbl>
    <w:p w14:paraId="0304D54F">
      <w:pPr>
        <w:pStyle w:val="12"/>
        <w:jc w:val="both"/>
        <w:rPr>
          <w:rFonts w:ascii="Times New Roman" w:hAnsi="Times New Roman"/>
          <w:sz w:val="26"/>
          <w:szCs w:val="26"/>
        </w:rPr>
      </w:pPr>
    </w:p>
    <w:p w14:paraId="47AD90E5">
      <w:pPr>
        <w:pStyle w:val="12"/>
        <w:jc w:val="both"/>
        <w:rPr>
          <w:rFonts w:ascii="Times New Roman" w:hAnsi="Times New Roman"/>
          <w:sz w:val="26"/>
          <w:szCs w:val="26"/>
        </w:rPr>
      </w:pPr>
      <w:r>
        <w:rPr>
          <w:rFonts w:ascii="Times New Roman" w:hAnsi="Times New Roman"/>
          <w:sz w:val="26"/>
          <w:szCs w:val="26"/>
        </w:rPr>
        <w:t xml:space="preserve">       3. Освободить от уплаты налога:</w:t>
      </w:r>
    </w:p>
    <w:p w14:paraId="0FEF4D56">
      <w:pPr>
        <w:pStyle w:val="12"/>
        <w:jc w:val="both"/>
        <w:rPr>
          <w:rFonts w:ascii="Times New Roman" w:hAnsi="Times New Roman"/>
          <w:sz w:val="26"/>
          <w:szCs w:val="26"/>
        </w:rPr>
      </w:pPr>
      <w:r>
        <w:rPr>
          <w:rFonts w:ascii="Times New Roman" w:hAnsi="Times New Roman"/>
          <w:sz w:val="26"/>
          <w:szCs w:val="26"/>
        </w:rPr>
        <w:t>- многодетные семьи;</w:t>
      </w:r>
    </w:p>
    <w:p w14:paraId="44461FD8">
      <w:pPr>
        <w:pStyle w:val="12"/>
        <w:jc w:val="both"/>
        <w:rPr>
          <w:rFonts w:ascii="Times New Roman" w:hAnsi="Times New Roman"/>
          <w:sz w:val="26"/>
          <w:szCs w:val="26"/>
        </w:rPr>
      </w:pPr>
      <w:r>
        <w:rPr>
          <w:rFonts w:ascii="Times New Roman" w:hAnsi="Times New Roman"/>
          <w:sz w:val="26"/>
          <w:szCs w:val="26"/>
        </w:rPr>
        <w:t>- семьи, имеющие детей инвалидов.</w:t>
      </w:r>
    </w:p>
    <w:p w14:paraId="33551A3D">
      <w:pPr>
        <w:pStyle w:val="12"/>
        <w:jc w:val="both"/>
        <w:rPr>
          <w:rFonts w:ascii="Times New Roman" w:hAnsi="Times New Roman"/>
          <w:sz w:val="26"/>
          <w:szCs w:val="26"/>
        </w:rPr>
      </w:pPr>
      <w:r>
        <w:rPr>
          <w:rFonts w:ascii="Times New Roman" w:hAnsi="Times New Roman"/>
          <w:sz w:val="26"/>
          <w:szCs w:val="26"/>
        </w:rPr>
        <w:t>Налогоплательщикам предоставить документы, подтверждающие данное право в налоговые органы до 01 октября года, являющегося налоговым периодом, начиная с которого применяется налоговая льгота.</w:t>
      </w:r>
    </w:p>
    <w:p w14:paraId="7DC9CCBB">
      <w:pPr>
        <w:pStyle w:val="12"/>
        <w:jc w:val="both"/>
        <w:rPr>
          <w:rFonts w:ascii="Times New Roman" w:hAnsi="Times New Roman"/>
          <w:sz w:val="26"/>
          <w:szCs w:val="26"/>
        </w:rPr>
      </w:pPr>
      <w:r>
        <w:rPr>
          <w:rFonts w:ascii="Times New Roman" w:hAnsi="Times New Roman"/>
          <w:sz w:val="26"/>
          <w:szCs w:val="26"/>
        </w:rPr>
        <w:t xml:space="preserve">       4. Порядок и сроки уплаты налога  установлены Налоговым Кодексом РФ..</w:t>
      </w:r>
    </w:p>
    <w:p w14:paraId="276EB3AB">
      <w:pPr>
        <w:pStyle w:val="12"/>
        <w:jc w:val="both"/>
        <w:rPr>
          <w:rFonts w:ascii="Times New Roman" w:hAnsi="Times New Roman"/>
          <w:sz w:val="26"/>
          <w:szCs w:val="26"/>
        </w:rPr>
      </w:pPr>
      <w:r>
        <w:rPr>
          <w:rFonts w:ascii="Times New Roman" w:hAnsi="Times New Roman"/>
          <w:sz w:val="26"/>
          <w:szCs w:val="26"/>
        </w:rPr>
        <w:t xml:space="preserve">       5. Считать утратившими силу:</w:t>
      </w:r>
    </w:p>
    <w:p w14:paraId="622D9E1F">
      <w:pPr>
        <w:pStyle w:val="12"/>
        <w:jc w:val="both"/>
        <w:rPr>
          <w:rFonts w:ascii="Times New Roman" w:hAnsi="Times New Roman"/>
          <w:sz w:val="26"/>
          <w:szCs w:val="26"/>
        </w:rPr>
      </w:pPr>
      <w:r>
        <w:rPr>
          <w:rFonts w:ascii="Times New Roman" w:hAnsi="Times New Roman"/>
          <w:sz w:val="26"/>
          <w:szCs w:val="26"/>
        </w:rPr>
        <w:t>- Решение Совета депутатов Лысковского сельского поселения от 30.10.2015 года № 9 «О введении налога на имущество физических лиц»;</w:t>
      </w:r>
    </w:p>
    <w:p w14:paraId="628D4FFF">
      <w:pPr>
        <w:pStyle w:val="12"/>
        <w:jc w:val="both"/>
        <w:rPr>
          <w:rFonts w:ascii="Times New Roman" w:hAnsi="Times New Roman"/>
          <w:sz w:val="26"/>
          <w:szCs w:val="26"/>
        </w:rPr>
      </w:pPr>
      <w:r>
        <w:rPr>
          <w:rFonts w:ascii="Times New Roman" w:hAnsi="Times New Roman"/>
          <w:sz w:val="26"/>
          <w:szCs w:val="26"/>
        </w:rPr>
        <w:t>- Решение Совета депутатов Лысковского сельского поселения Октябрьского муниципального района  от 26.06.2020 года № 133 «О внесении изменений в Решение Совета депутатов от 30.10.2015г. № 9 «О введении налога на имущество физических лиц»»;</w:t>
      </w:r>
    </w:p>
    <w:p w14:paraId="621435F3">
      <w:pPr>
        <w:pStyle w:val="12"/>
        <w:jc w:val="both"/>
        <w:rPr>
          <w:rFonts w:ascii="Times New Roman" w:hAnsi="Times New Roman"/>
          <w:sz w:val="26"/>
          <w:szCs w:val="26"/>
        </w:rPr>
      </w:pPr>
      <w:r>
        <w:rPr>
          <w:rFonts w:ascii="Times New Roman" w:hAnsi="Times New Roman"/>
          <w:sz w:val="26"/>
          <w:szCs w:val="26"/>
        </w:rPr>
        <w:t>- Решение Совета депутатов Лысковского сельского поселения Октябрьского муниципального района от 24.08.2020г. № 139 О внесении изменений в Решение Совета депутатов от 30.10.2015г. № 9 «О введении налога на имущество физических лиц».</w:t>
      </w:r>
    </w:p>
    <w:p w14:paraId="1203B6D5">
      <w:pPr>
        <w:pStyle w:val="12"/>
        <w:jc w:val="both"/>
        <w:rPr>
          <w:rFonts w:ascii="Times New Roman" w:hAnsi="Times New Roman"/>
          <w:sz w:val="26"/>
          <w:szCs w:val="26"/>
        </w:rPr>
      </w:pPr>
      <w:r>
        <w:rPr>
          <w:rFonts w:ascii="Times New Roman" w:hAnsi="Times New Roman"/>
          <w:color w:val="000000"/>
          <w:sz w:val="26"/>
          <w:szCs w:val="26"/>
        </w:rPr>
        <w:t xml:space="preserve">       6. Решение опубликовать в районной газете «Октябрьская искра» и разместить на официальном сайте Администрации Лысковского сельского поселения  в сети Интернет.</w:t>
      </w:r>
    </w:p>
    <w:p w14:paraId="5E5FBEF6">
      <w:pPr>
        <w:pStyle w:val="12"/>
        <w:jc w:val="both"/>
        <w:rPr>
          <w:rFonts w:ascii="Times New Roman" w:hAnsi="Times New Roman"/>
          <w:sz w:val="26"/>
          <w:szCs w:val="26"/>
        </w:rPr>
      </w:pPr>
      <w:r>
        <w:rPr>
          <w:rFonts w:ascii="Times New Roman" w:hAnsi="Times New Roman"/>
          <w:sz w:val="26"/>
          <w:szCs w:val="26"/>
        </w:rPr>
        <w:t xml:space="preserve">       7. Настоящее постановление вступает в силу с 1 января 2025 года, но не раннее чем по истечении одного месяца со дня официального опубликования.   </w:t>
      </w:r>
    </w:p>
    <w:p w14:paraId="415C52D1">
      <w:pPr>
        <w:pStyle w:val="12"/>
        <w:jc w:val="both"/>
        <w:rPr>
          <w:rFonts w:ascii="Times New Roman" w:hAnsi="Times New Roman"/>
          <w:sz w:val="26"/>
          <w:szCs w:val="26"/>
        </w:rPr>
      </w:pPr>
    </w:p>
    <w:p w14:paraId="1BFD60A0">
      <w:pPr>
        <w:pStyle w:val="12"/>
        <w:jc w:val="both"/>
        <w:rPr>
          <w:rFonts w:ascii="Times New Roman" w:hAnsi="Times New Roman"/>
          <w:sz w:val="26"/>
          <w:szCs w:val="26"/>
        </w:rPr>
      </w:pPr>
    </w:p>
    <w:p w14:paraId="52E447A2">
      <w:pPr>
        <w:pStyle w:val="12"/>
        <w:jc w:val="both"/>
        <w:rPr>
          <w:rFonts w:ascii="Times New Roman" w:hAnsi="Times New Roman"/>
          <w:sz w:val="26"/>
          <w:szCs w:val="26"/>
        </w:rPr>
      </w:pPr>
    </w:p>
    <w:p w14:paraId="2F8BA896">
      <w:pPr>
        <w:pStyle w:val="12"/>
        <w:jc w:val="both"/>
        <w:rPr>
          <w:rFonts w:ascii="Times New Roman" w:hAnsi="Times New Roman"/>
          <w:sz w:val="26"/>
          <w:szCs w:val="26"/>
        </w:rPr>
      </w:pPr>
    </w:p>
    <w:p w14:paraId="6018AC98">
      <w:pPr>
        <w:pStyle w:val="12"/>
        <w:rPr>
          <w:rFonts w:ascii="Times New Roman" w:hAnsi="Times New Roman"/>
          <w:sz w:val="26"/>
          <w:szCs w:val="26"/>
        </w:rPr>
      </w:pPr>
    </w:p>
    <w:p w14:paraId="21BCCF43">
      <w:pPr>
        <w:pStyle w:val="12"/>
        <w:rPr>
          <w:rFonts w:ascii="Times New Roman" w:hAnsi="Times New Roman"/>
          <w:sz w:val="26"/>
          <w:szCs w:val="26"/>
        </w:rPr>
      </w:pPr>
      <w:r>
        <w:rPr>
          <w:rFonts w:ascii="Times New Roman" w:hAnsi="Times New Roman"/>
          <w:sz w:val="26"/>
          <w:szCs w:val="26"/>
        </w:rPr>
        <w:t>Глава Лысковского сельского поселения                                             В.И. Оплетаев</w:t>
      </w:r>
    </w:p>
    <w:p w14:paraId="26C56886"/>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CC"/>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D5057"/>
    <w:multiLevelType w:val="multilevel"/>
    <w:tmpl w:val="58ED505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202"/>
    <w:rsid w:val="0002788F"/>
    <w:rsid w:val="00043178"/>
    <w:rsid w:val="001B5EA7"/>
    <w:rsid w:val="002E1D31"/>
    <w:rsid w:val="002F34BC"/>
    <w:rsid w:val="002F5346"/>
    <w:rsid w:val="00377F62"/>
    <w:rsid w:val="003B2190"/>
    <w:rsid w:val="003E5D48"/>
    <w:rsid w:val="00431125"/>
    <w:rsid w:val="004F4FD3"/>
    <w:rsid w:val="00645170"/>
    <w:rsid w:val="00763996"/>
    <w:rsid w:val="0077603C"/>
    <w:rsid w:val="008244E1"/>
    <w:rsid w:val="008F1202"/>
    <w:rsid w:val="00A47026"/>
    <w:rsid w:val="00AC3635"/>
    <w:rsid w:val="00C265F2"/>
    <w:rsid w:val="00C91AA5"/>
    <w:rsid w:val="00D367F6"/>
    <w:rsid w:val="00D478CF"/>
    <w:rsid w:val="00DA2616"/>
    <w:rsid w:val="00FB6D09"/>
    <w:rsid w:val="421A2C9D"/>
    <w:rsid w:val="489925A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4"/>
    <w:basedOn w:val="1"/>
    <w:next w:val="1"/>
    <w:link w:val="8"/>
    <w:qFormat/>
    <w:uiPriority w:val="0"/>
    <w:pPr>
      <w:keepNext/>
      <w:spacing w:after="0" w:line="240" w:lineRule="auto"/>
      <w:outlineLvl w:val="3"/>
    </w:pPr>
    <w:rPr>
      <w:rFonts w:ascii="Times New Roman" w:hAnsi="Times New Roman" w:eastAsia="Times New Roman" w:cs="Times New Roman"/>
      <w:sz w:val="24"/>
      <w:szCs w:val="20"/>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pPr>
      <w:spacing w:after="0" w:line="240" w:lineRule="auto"/>
    </w:pPr>
    <w:rPr>
      <w:rFonts w:ascii="Tahoma" w:hAnsi="Tahoma" w:cs="Tahoma"/>
      <w:sz w:val="16"/>
      <w:szCs w:val="16"/>
    </w:rPr>
  </w:style>
  <w:style w:type="paragraph" w:styleId="6">
    <w:name w:val="Body Text"/>
    <w:basedOn w:val="1"/>
    <w:link w:val="10"/>
    <w:qFormat/>
    <w:uiPriority w:val="0"/>
    <w:pPr>
      <w:spacing w:after="0" w:line="240" w:lineRule="auto"/>
    </w:pPr>
    <w:rPr>
      <w:rFonts w:ascii="Times New Roman" w:hAnsi="Times New Roman" w:eastAsia="Times New Roman" w:cs="Times New Roman"/>
      <w:b/>
      <w:bCs/>
      <w:sz w:val="28"/>
      <w:szCs w:val="24"/>
    </w:rPr>
  </w:style>
  <w:style w:type="table" w:styleId="7">
    <w:name w:val="Table Grid"/>
    <w:basedOn w:val="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Заголовок 4 Знак"/>
    <w:basedOn w:val="3"/>
    <w:link w:val="2"/>
    <w:uiPriority w:val="0"/>
    <w:rPr>
      <w:rFonts w:ascii="Times New Roman" w:hAnsi="Times New Roman" w:eastAsia="Times New Roman" w:cs="Times New Roman"/>
      <w:sz w:val="24"/>
      <w:szCs w:val="20"/>
    </w:rPr>
  </w:style>
  <w:style w:type="paragraph" w:customStyle="1" w:styleId="9">
    <w:name w:val="ConsPlusTitle"/>
    <w:qFormat/>
    <w:uiPriority w:val="0"/>
    <w:pPr>
      <w:widowControl w:val="0"/>
      <w:autoSpaceDE w:val="0"/>
      <w:autoSpaceDN w:val="0"/>
      <w:adjustRightInd w:val="0"/>
      <w:spacing w:after="0" w:line="240" w:lineRule="auto"/>
    </w:pPr>
    <w:rPr>
      <w:rFonts w:ascii="Calibri" w:hAnsi="Calibri" w:eastAsia="Times New Roman" w:cs="Calibri"/>
      <w:b/>
      <w:bCs/>
      <w:sz w:val="22"/>
      <w:szCs w:val="22"/>
      <w:lang w:val="ru-RU" w:eastAsia="ru-RU" w:bidi="ar-SA"/>
    </w:rPr>
  </w:style>
  <w:style w:type="character" w:customStyle="1" w:styleId="10">
    <w:name w:val="Основной текст Знак"/>
    <w:basedOn w:val="3"/>
    <w:link w:val="6"/>
    <w:qFormat/>
    <w:uiPriority w:val="0"/>
    <w:rPr>
      <w:rFonts w:ascii="Times New Roman" w:hAnsi="Times New Roman" w:eastAsia="Times New Roman" w:cs="Times New Roman"/>
      <w:b/>
      <w:bCs/>
      <w:sz w:val="28"/>
      <w:szCs w:val="24"/>
    </w:rPr>
  </w:style>
  <w:style w:type="character" w:customStyle="1" w:styleId="11">
    <w:name w:val="Гипертекстовая ссылка"/>
    <w:uiPriority w:val="99"/>
    <w:rPr>
      <w:b/>
      <w:bCs/>
      <w:color w:val="106BBE"/>
    </w:rPr>
  </w:style>
  <w:style w:type="paragraph" w:styleId="12">
    <w:name w:val="No Spacing"/>
    <w:qFormat/>
    <w:uiPriority w:val="1"/>
    <w:pPr>
      <w:spacing w:after="0" w:line="240" w:lineRule="auto"/>
    </w:pPr>
    <w:rPr>
      <w:rFonts w:ascii="Calibri" w:hAnsi="Calibri" w:eastAsia="Calibri" w:cs="Times New Roman"/>
      <w:sz w:val="22"/>
      <w:szCs w:val="22"/>
      <w:lang w:val="ru-RU" w:eastAsia="en-US" w:bidi="ar-SA"/>
    </w:rPr>
  </w:style>
  <w:style w:type="character" w:customStyle="1" w:styleId="13">
    <w:name w:val="Текст выноски Знак"/>
    <w:basedOn w:val="3"/>
    <w:link w:val="5"/>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531</Words>
  <Characters>3030</Characters>
  <Lines>25</Lines>
  <Paragraphs>7</Paragraphs>
  <TotalTime>214</TotalTime>
  <ScaleCrop>false</ScaleCrop>
  <LinksUpToDate>false</LinksUpToDate>
  <CharactersWithSpaces>3554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2024-10-14T06:06:00Z</dcterms:created>
  <dc:creator>Ольга</dc:creator>
  <cp:lastModifiedBy>VIP`s</cp:lastModifiedBy>
  <cp:lastPrinted>2024-10-30T08:00:36Z</cp:lastPrinted>
  <dcterms:modified xsi:type="dcterms:W3CDTF">2024-10-30T08:00:49Z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17B58A40924D46A191090FD9D2D8D49E_13</vt:lpwstr>
  </property>
</Properties>
</file>